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ind w:right="216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Name:</w:t>
      </w:r>
    </w:p>
    <w:p w:rsidP="00000000" w:rsidRPr="00000000" w:rsidR="00000000" w:rsidDel="00000000" w:rsidRDefault="00000000">
      <w:pPr>
        <w:ind w:right="216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Date:</w:t>
      </w:r>
    </w:p>
    <w:p w:rsidP="00000000" w:rsidRPr="00000000" w:rsidR="00000000" w:rsidDel="00000000" w:rsidRDefault="00000000">
      <w:pPr>
        <w:ind w:right="2160"/>
        <w:contextualSpacing w:val="0"/>
        <w:jc w:val="right"/>
      </w:pP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Class:</w:t>
      </w:r>
    </w:p>
    <w:p w:rsidP="00000000" w:rsidRPr="00000000" w:rsidR="00000000" w:rsidDel="00000000" w:rsidRDefault="00000000">
      <w:pPr>
        <w:ind w:right="216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rFonts w:cs="Cambria" w:hAnsi="Cambria" w:eastAsia="Cambria" w:ascii="Cambria"/>
          <w:b w:val="1"/>
          <w:sz w:val="28"/>
          <w:rtl w:val="0"/>
        </w:rPr>
        <w:t xml:space="preserve">Buck’s Development in </w:t>
      </w:r>
      <w:r w:rsidRPr="00000000" w:rsidR="00000000" w:rsidDel="00000000">
        <w:rPr>
          <w:rFonts w:cs="Cambria" w:hAnsi="Cambria" w:eastAsia="Cambria" w:ascii="Cambria"/>
          <w:b w:val="1"/>
          <w:i w:val="1"/>
          <w:sz w:val="28"/>
          <w:rtl w:val="0"/>
        </w:rPr>
        <w:t xml:space="preserve">Call of the Wild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sz w:val="24"/>
          <w:rtl w:val="0"/>
        </w:rPr>
        <w:t xml:space="preserve">Directions: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Use the squares below to track six moments in </w:t>
      </w:r>
      <w:r w:rsidRPr="00000000" w:rsidR="00000000" w:rsidDel="00000000">
        <w:rPr>
          <w:rFonts w:cs="Cambria" w:hAnsi="Cambria" w:eastAsia="Cambria" w:ascii="Cambria"/>
          <w:i w:val="1"/>
          <w:sz w:val="24"/>
          <w:rtl w:val="0"/>
        </w:rPr>
        <w:t xml:space="preserve">Call of the Wild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that illustrate Buck’s development from </w:t>
      </w: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domesticated, civilized dog to wild animal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throughout the book. </w:t>
      </w: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Find one quote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that symbolizes a change in Buck as he transforms from dog to wolf </w:t>
      </w:r>
      <w:r w:rsidRPr="00000000" w:rsidR="00000000" w:rsidDel="00000000">
        <w:rPr>
          <w:rFonts w:cs="Cambria" w:hAnsi="Cambria" w:eastAsia="Cambria" w:ascii="Cambria"/>
          <w:b w:val="1"/>
          <w:sz w:val="24"/>
          <w:u w:val="single"/>
          <w:rtl w:val="0"/>
        </w:rPr>
        <w:t xml:space="preserve">and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</w:t>
      </w:r>
      <w:r w:rsidRPr="00000000" w:rsidR="00000000" w:rsidDel="00000000">
        <w:rPr>
          <w:rFonts w:cs="Cambria" w:hAnsi="Cambria" w:eastAsia="Cambria" w:ascii="Cambria"/>
          <w:sz w:val="24"/>
          <w:u w:val="single"/>
          <w:rtl w:val="0"/>
        </w:rPr>
        <w:t xml:space="preserve">create a sketch</w:t>
      </w:r>
      <w:r w:rsidRPr="00000000" w:rsidR="00000000" w:rsidDel="00000000">
        <w:rPr>
          <w:rFonts w:cs="Cambria" w:hAnsi="Cambria" w:eastAsia="Cambria" w:ascii="Cambria"/>
          <w:sz w:val="24"/>
          <w:rtl w:val="0"/>
        </w:rPr>
        <w:t xml:space="preserve"> of the event where you found that quote. </w:t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34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1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2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</w:tr>
      <w:tr>
        <w:trPr>
          <w:trHeight w:val="3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3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4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5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8"/>
                <w:rtl w:val="0"/>
              </w:rPr>
              <w:t xml:space="preserve">6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sz w:val="24"/>
                <w:rtl w:val="0"/>
              </w:rPr>
              <w:t xml:space="preserve">Quote:</w:t>
            </w:r>
          </w:p>
        </w:tc>
      </w:tr>
    </w:tbl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right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of the Wild -- Buck's Development.docx</dc:title>
</cp:coreProperties>
</file>